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EA43" w14:textId="77777777" w:rsidR="00675C64" w:rsidRDefault="000E2976">
      <w:pPr>
        <w:pStyle w:val="MS"/>
        <w:spacing w:line="432" w:lineRule="auto"/>
        <w:jc w:val="center"/>
        <w:rPr>
          <w:rFonts w:ascii="굴림" w:eastAsia="굴림" w:hAnsi="굴림"/>
          <w:b/>
          <w:bCs/>
          <w:sz w:val="40"/>
          <w:szCs w:val="40"/>
        </w:rPr>
      </w:pPr>
      <w:r>
        <w:rPr>
          <w:rFonts w:ascii="문체부 바탕체" w:eastAsia="문체부 바탕체" w:hAnsi="문체부 바탕체" w:hint="eastAsia"/>
          <w:b/>
          <w:bCs/>
          <w:sz w:val="40"/>
          <w:szCs w:val="40"/>
        </w:rPr>
        <w:t>콘텐츠 유통 표준계약서</w:t>
      </w:r>
    </w:p>
    <w:p w14:paraId="3E65D791" w14:textId="77777777" w:rsidR="00675C64" w:rsidRDefault="00675C64">
      <w:pPr>
        <w:pStyle w:val="MS"/>
        <w:spacing w:line="432" w:lineRule="auto"/>
        <w:jc w:val="center"/>
        <w:rPr>
          <w:rFonts w:ascii="굴림" w:eastAsia="굴림" w:hAnsi="굴림"/>
          <w:b/>
          <w:bCs/>
          <w:sz w:val="40"/>
          <w:szCs w:val="40"/>
        </w:rPr>
      </w:pPr>
    </w:p>
    <w:p w14:paraId="640BBD99" w14:textId="77777777" w:rsidR="00675C64" w:rsidRDefault="00675C64">
      <w:pPr>
        <w:pStyle w:val="MS"/>
        <w:spacing w:line="432" w:lineRule="auto"/>
        <w:jc w:val="center"/>
        <w:rPr>
          <w:rFonts w:ascii="굴림" w:eastAsia="굴림" w:hAnsi="굴림"/>
          <w:b/>
          <w:bCs/>
          <w:sz w:val="40"/>
          <w:szCs w:val="40"/>
        </w:rPr>
      </w:pPr>
    </w:p>
    <w:p w14:paraId="31759450" w14:textId="77777777" w:rsidR="00675C64" w:rsidRDefault="00675C64">
      <w:pPr>
        <w:pStyle w:val="MS"/>
        <w:spacing w:line="432" w:lineRule="auto"/>
        <w:jc w:val="center"/>
        <w:rPr>
          <w:rFonts w:ascii="굴림" w:eastAsia="굴림" w:hAnsi="굴림"/>
          <w:b/>
          <w:bCs/>
          <w:sz w:val="40"/>
          <w:szCs w:val="40"/>
        </w:rPr>
      </w:pPr>
    </w:p>
    <w:p w14:paraId="06C792F7" w14:textId="77777777" w:rsidR="00675C64" w:rsidRDefault="00675C64">
      <w:pPr>
        <w:pStyle w:val="MS"/>
        <w:spacing w:line="432" w:lineRule="auto"/>
        <w:jc w:val="center"/>
        <w:rPr>
          <w:rFonts w:ascii="굴림" w:eastAsia="굴림" w:hAnsi="굴림"/>
          <w:b/>
          <w:bCs/>
          <w:sz w:val="40"/>
          <w:szCs w:val="40"/>
        </w:rPr>
      </w:pPr>
    </w:p>
    <w:p w14:paraId="315DAF4D" w14:textId="77777777" w:rsidR="00675C64" w:rsidRDefault="00675C64">
      <w:pPr>
        <w:pStyle w:val="MS"/>
        <w:spacing w:line="432" w:lineRule="auto"/>
        <w:jc w:val="center"/>
        <w:rPr>
          <w:rFonts w:ascii="굴림" w:eastAsia="굴림" w:hAnsi="굴림"/>
          <w:b/>
          <w:bCs/>
          <w:sz w:val="40"/>
          <w:szCs w:val="40"/>
        </w:rPr>
      </w:pPr>
    </w:p>
    <w:p w14:paraId="721ADED5" w14:textId="77777777" w:rsidR="00675C64" w:rsidRDefault="00675C64">
      <w:pPr>
        <w:pStyle w:val="MS"/>
        <w:spacing w:line="432" w:lineRule="auto"/>
        <w:jc w:val="center"/>
        <w:rPr>
          <w:rFonts w:ascii="굴림" w:eastAsia="굴림" w:hAnsi="굴림"/>
          <w:b/>
          <w:bCs/>
          <w:sz w:val="40"/>
          <w:szCs w:val="40"/>
        </w:rPr>
      </w:pPr>
    </w:p>
    <w:p w14:paraId="0BE3849F" w14:textId="77777777" w:rsidR="00675C64" w:rsidRDefault="00675C64">
      <w:pPr>
        <w:pStyle w:val="MS"/>
        <w:spacing w:line="432" w:lineRule="auto"/>
        <w:jc w:val="center"/>
        <w:rPr>
          <w:rFonts w:ascii="굴림" w:eastAsia="굴림" w:hAnsi="굴림"/>
          <w:b/>
          <w:bCs/>
          <w:sz w:val="40"/>
          <w:szCs w:val="40"/>
        </w:rPr>
      </w:pPr>
    </w:p>
    <w:p w14:paraId="32638953" w14:textId="77777777" w:rsidR="00675C64" w:rsidRDefault="00675C64">
      <w:pPr>
        <w:pStyle w:val="MS"/>
        <w:spacing w:line="432" w:lineRule="auto"/>
        <w:jc w:val="center"/>
        <w:rPr>
          <w:rFonts w:ascii="굴림" w:eastAsia="굴림" w:hAnsi="굴림"/>
          <w:b/>
          <w:bCs/>
          <w:sz w:val="40"/>
          <w:szCs w:val="40"/>
        </w:rPr>
      </w:pPr>
    </w:p>
    <w:p w14:paraId="2F980C85" w14:textId="77777777" w:rsidR="00675C64" w:rsidRDefault="00675C64">
      <w:pPr>
        <w:pStyle w:val="MS"/>
        <w:spacing w:line="432" w:lineRule="auto"/>
        <w:jc w:val="center"/>
        <w:rPr>
          <w:rFonts w:ascii="굴림" w:eastAsia="굴림" w:hAnsi="굴림"/>
          <w:b/>
          <w:bCs/>
          <w:sz w:val="40"/>
          <w:szCs w:val="40"/>
        </w:rPr>
      </w:pPr>
    </w:p>
    <w:p w14:paraId="77251C36" w14:textId="77777777" w:rsidR="00675C64" w:rsidRDefault="00675C64">
      <w:pPr>
        <w:pStyle w:val="MS"/>
        <w:spacing w:line="432" w:lineRule="auto"/>
        <w:jc w:val="center"/>
        <w:rPr>
          <w:rFonts w:ascii="굴림" w:eastAsia="굴림" w:hAnsi="굴림"/>
          <w:b/>
          <w:bCs/>
          <w:sz w:val="40"/>
          <w:szCs w:val="40"/>
        </w:rPr>
      </w:pPr>
    </w:p>
    <w:p w14:paraId="65B831E9" w14:textId="77777777" w:rsidR="00675C64" w:rsidRDefault="00675C64">
      <w:pPr>
        <w:pStyle w:val="MS"/>
        <w:spacing w:line="432" w:lineRule="auto"/>
        <w:jc w:val="center"/>
        <w:rPr>
          <w:rFonts w:ascii="굴림" w:eastAsia="굴림" w:hAnsi="굴림"/>
          <w:b/>
          <w:bCs/>
          <w:sz w:val="40"/>
          <w:szCs w:val="40"/>
        </w:rPr>
      </w:pPr>
    </w:p>
    <w:p w14:paraId="665F9FDE" w14:textId="77777777" w:rsidR="00675C64" w:rsidRDefault="00675C64">
      <w:pPr>
        <w:pStyle w:val="MS"/>
        <w:spacing w:line="432" w:lineRule="auto"/>
        <w:jc w:val="center"/>
      </w:pPr>
    </w:p>
    <w:p w14:paraId="7D84FAE2" w14:textId="77777777" w:rsidR="00675C64" w:rsidRDefault="000E2976">
      <w:pPr>
        <w:pStyle w:val="MS"/>
        <w:spacing w:line="432" w:lineRule="auto"/>
        <w:jc w:val="center"/>
        <w:rPr>
          <w:rFonts w:ascii="돋움체" w:eastAsia="돋움체" w:hAnsi="돋움체"/>
        </w:rPr>
      </w:pPr>
      <w:r>
        <w:rPr>
          <w:rFonts w:ascii="돋움체" w:eastAsia="돋움체" w:hAnsi="돋움체" w:hint="eastAsia"/>
          <w:b/>
          <w:bCs/>
          <w:sz w:val="40"/>
          <w:szCs w:val="40"/>
          <w:highlight w:val="yellow"/>
        </w:rPr>
        <w:t>“저작권자”주식회사_</w:t>
      </w:r>
      <w:r>
        <w:rPr>
          <w:rFonts w:ascii="돋움체" w:eastAsia="돋움체" w:hAnsi="돋움체"/>
          <w:b/>
          <w:bCs/>
          <w:sz w:val="40"/>
          <w:szCs w:val="40"/>
          <w:highlight w:val="yellow"/>
        </w:rPr>
        <w:t>___________</w:t>
      </w:r>
    </w:p>
    <w:p w14:paraId="7199BE3D" w14:textId="2384B999" w:rsidR="00675C64" w:rsidRDefault="000E2976">
      <w:pPr>
        <w:pStyle w:val="MS"/>
        <w:spacing w:line="432" w:lineRule="auto"/>
        <w:jc w:val="center"/>
        <w:rPr>
          <w:rFonts w:ascii="돋움체" w:eastAsia="돋움체" w:hAnsi="돋움체"/>
        </w:rPr>
      </w:pPr>
      <w:r>
        <w:rPr>
          <w:rFonts w:ascii="돋움체" w:eastAsia="돋움체" w:hAnsi="돋움체" w:hint="eastAsia"/>
          <w:b/>
          <w:bCs/>
          <w:sz w:val="40"/>
          <w:szCs w:val="40"/>
        </w:rPr>
        <w:t>“사업자”주식회사 디씨미디어</w:t>
      </w:r>
    </w:p>
    <w:p w14:paraId="32241A07" w14:textId="77777777" w:rsidR="00675C64" w:rsidRDefault="000E2976">
      <w:pPr>
        <w:pStyle w:val="MS"/>
        <w:spacing w:line="432" w:lineRule="auto"/>
        <w:jc w:val="center"/>
      </w:pPr>
      <w:r>
        <w:rPr>
          <w:rFonts w:ascii="궁서" w:eastAsia="궁서" w:hAnsi="궁서" w:hint="eastAsia"/>
          <w:b/>
          <w:bCs/>
          <w:sz w:val="40"/>
          <w:szCs w:val="40"/>
        </w:rPr>
        <w:lastRenderedPageBreak/>
        <w:t>콘텐츠 유통 계약서</w:t>
      </w:r>
    </w:p>
    <w:p w14:paraId="2E075FBA" w14:textId="6EC98239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주식회사 </w:t>
      </w:r>
      <w:r>
        <w:rPr>
          <w:rFonts w:ascii="맑은 고딕" w:eastAsia="맑은 고딕" w:hAnsi="맑은 고딕" w:hint="eastAsia"/>
          <w:u w:val="single"/>
        </w:rPr>
        <w:t xml:space="preserve">         </w:t>
      </w:r>
      <w:r>
        <w:rPr>
          <w:rFonts w:ascii="맑은 고딕" w:eastAsia="맑은 고딕" w:hAnsi="맑은 고딕" w:hint="eastAsia"/>
        </w:rPr>
        <w:t>(이하 “저작권자”라 한다)와 주식회사 디씨미디어(이하 “사업자”라 한다)은 콘텐츠 유통 계약(이하 '본 계약'이라 한다)을 체결함에 있어 계약내용을 성실히 이행하고 상호 이익증진을 위해 노력할 것을 약속하며 다음과 같이 계약을 체결한다.</w:t>
      </w:r>
    </w:p>
    <w:p w14:paraId="6BF02C99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</w:rPr>
      </w:pPr>
    </w:p>
    <w:p w14:paraId="77EBD51A" w14:textId="77777777" w:rsidR="00675C64" w:rsidRDefault="000E2976">
      <w:pPr>
        <w:pStyle w:val="MS"/>
        <w:spacing w:line="432" w:lineRule="auto"/>
        <w:rPr>
          <w:rFonts w:hAnsi="바탕"/>
        </w:rPr>
      </w:pPr>
      <w:r>
        <w:rPr>
          <w:rFonts w:ascii="문체부 제목 바탕체" w:eastAsia="문체부 제목 바탕체" w:hAnsi="문체부 제목 바탕체" w:hint="eastAsia"/>
          <w:b/>
          <w:bCs/>
        </w:rPr>
        <w:t>제1조 (계약의 목적)</w:t>
      </w:r>
    </w:p>
    <w:p w14:paraId="2D5B3976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본 계약서는 “사업자”가 “저작권자”의 ‘콘텐츠’를 ‘이용자’에게 ‘서비스’함에 있어서 </w:t>
      </w:r>
      <w:r>
        <w:rPr>
          <w:rFonts w:asciiTheme="minorEastAsia" w:eastAsiaTheme="minorEastAsia" w:hAnsiTheme="minorEastAsia"/>
        </w:rPr>
        <w:t>당사자간의 권리·의무 관계 및 제반 사항을 규정하고, ‘저작권자’와 ‘사업자’ 간에 합법적 콘텐츠 제휴업무를 상호 성실히 이행하는데 필요한 책임과 의무 및 운영과 정산에 관한 제반 서비스 사항을 규정하는 데에 그 목적이 있다.</w:t>
      </w:r>
    </w:p>
    <w:p w14:paraId="1FB836D1" w14:textId="77777777" w:rsidR="00675C64" w:rsidRDefault="00675C64">
      <w:pPr>
        <w:pStyle w:val="MS"/>
        <w:spacing w:line="432" w:lineRule="auto"/>
        <w:rPr>
          <w:rFonts w:ascii="문체부 제목 바탕체" w:eastAsia="문체부 제목 바탕체" w:hAnsi="문체부 제목 바탕체"/>
        </w:rPr>
      </w:pPr>
    </w:p>
    <w:p w14:paraId="791BA652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문체부 제목 바탕체" w:eastAsia="문체부 제목 바탕체" w:hAnsi="문체부 제목 바탕체" w:hint="eastAsia"/>
          <w:b/>
          <w:bCs/>
        </w:rPr>
        <w:t>제2조 (용어의 정의)</w:t>
      </w:r>
    </w:p>
    <w:p w14:paraId="34C8930C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‘콘텐츠’ : “저작권자”가 “사업자”의 ‘서비스’를 위해 제공하는 적법한 권리를 소유한 모든 데이터 (음원, 텍스트, 이미지, 그래픽, 앨범재킷, 사진, 영상물 등) 및 그 대상 저작물과, 이와 관련되어 “저작권자”가 보유한 저작물로 ‘제휴콘텐츠’로 표시하여 서비스한다.</w:t>
      </w:r>
    </w:p>
    <w:p w14:paraId="0DBE058F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‘서비스’ : “사업자”가 ‘콘텐츠’ 기반 사업을 ‘이용자’에게 제공하기 위한 일체의 행위로써 구체적 내용을 의미한다.</w:t>
      </w:r>
    </w:p>
    <w:p w14:paraId="4DE7FC64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3. ‘시스템’ : ‘서비스’를 제공하기 위한 모든 제반 하드웨어 및 소프트웨어 일체.</w:t>
      </w:r>
    </w:p>
    <w:p w14:paraId="57CA6011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4. ‘이용자’ : “사업자”의 ‘서비스’를 이용하는 사용자.</w:t>
      </w:r>
    </w:p>
    <w:p w14:paraId="09D460EB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5. ‘이용료’ : ‘사업자’가 </w:t>
      </w:r>
      <w:r>
        <w:rPr>
          <w:rFonts w:asciiTheme="minorEastAsia" w:eastAsiaTheme="minorEastAsia" w:hAnsiTheme="minorEastAsia"/>
        </w:rPr>
        <w:t>‘이용자’에게 이용을 허락하며 그 대가로 받는 가격을 의미한다.</w:t>
      </w:r>
    </w:p>
    <w:p w14:paraId="3396CAB3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6. ‘매출액’ : ‘이용료’의 총 합계로 환불/취소를 제외한 액수로 한다. </w:t>
      </w:r>
    </w:p>
    <w:p w14:paraId="3AEAF8C3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lastRenderedPageBreak/>
        <w:t xml:space="preserve">7. ‘정산’ : ‘매출액’에 대해 “저작권자”와 “사업자”가 상호 협의하여 정한 비율과 방식으로 대금을 나누는 일련의 행위를 의미한다. </w:t>
      </w:r>
    </w:p>
    <w:p w14:paraId="63563278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8. ‘정산시스템’ : “사업자”가 원활한 ‘정산’과 ‘서비스’를 위해 구축한 것으로서, ‘이용자’의 ‘서비스’ 이용 정보(이용량 및 매출정보 등 포함)를 확인할 수 있는 기능이 포함된 하드웨어 및 소프트웨어 일체를 의미한다. </w:t>
      </w:r>
    </w:p>
    <w:p w14:paraId="7CDB196E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9. ‘미제휴콘텐츠’: “저작권자”가 “사업자”의 서비스를 위해 제공한 ‘콘텐츠’가 정상 과금이 되지 않은 콘텐츠 </w:t>
      </w:r>
    </w:p>
    <w:p w14:paraId="7C6B8A1E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10. ‘본 계약’에서 정의된 용어의 적용 범위는 본 계약에 한하며, 정의되지 않은 용어의 적용은 일반관례에 따른다.</w:t>
      </w:r>
    </w:p>
    <w:p w14:paraId="449E9629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</w:rPr>
      </w:pPr>
    </w:p>
    <w:p w14:paraId="12F38714" w14:textId="77777777" w:rsidR="00675C64" w:rsidRDefault="000E2976">
      <w:pPr>
        <w:pStyle w:val="MS"/>
        <w:spacing w:line="432" w:lineRule="auto"/>
        <w:rPr>
          <w:rFonts w:ascii="문체부 제목 돋음체" w:eastAsia="문체부 제목 돋음체" w:hAnsi="문체부 제목 돋음체"/>
        </w:rPr>
      </w:pPr>
      <w:r>
        <w:rPr>
          <w:rFonts w:ascii="문체부 제목 바탕체" w:eastAsia="문체부 제목 바탕체" w:hAnsi="문체부 제목 바탕체" w:hint="eastAsia"/>
          <w:b/>
          <w:bCs/>
        </w:rPr>
        <w:t>제 3조 (계약의 대상)</w:t>
      </w:r>
    </w:p>
    <w:p w14:paraId="2391B820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‘본 계약’의 대상이 되는 ‘서비스’는 다음과 같다.</w:t>
      </w:r>
    </w:p>
    <w:p w14:paraId="28515D66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</w:rPr>
      </w:pPr>
    </w:p>
    <w:p w14:paraId="5478C741" w14:textId="041AFE50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1. 사이트명: </w:t>
      </w:r>
      <w:r>
        <w:rPr>
          <w:rFonts w:ascii="맑은 고딕" w:eastAsia="맑은 고딕" w:hAnsi="맑은 고딕"/>
        </w:rPr>
        <w:t>ssadafile.com m.ssadafile.com</w:t>
      </w:r>
    </w:p>
    <w:p w14:paraId="3880E11B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서비스형태: 다운로드 및 스트리밍</w:t>
      </w:r>
    </w:p>
    <w:p w14:paraId="43489024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</w:rPr>
      </w:pPr>
    </w:p>
    <w:p w14:paraId="51CE8BEB" w14:textId="77777777" w:rsidR="00675C64" w:rsidRDefault="000E2976">
      <w:pPr>
        <w:pStyle w:val="MS"/>
        <w:spacing w:line="432" w:lineRule="auto"/>
        <w:rPr>
          <w:rFonts w:ascii="문체부 제목 바탕체" w:eastAsia="문체부 제목 바탕체" w:hAnsi="문체부 제목 바탕체"/>
        </w:rPr>
      </w:pPr>
      <w:r>
        <w:rPr>
          <w:rFonts w:ascii="문체부 제목 바탕체" w:eastAsia="문체부 제목 바탕체" w:hAnsi="문체부 제목 바탕체" w:hint="eastAsia"/>
          <w:b/>
          <w:bCs/>
        </w:rPr>
        <w:t>제 4 조 (정산시스템 연동 및 영상 필터링 도입)</w:t>
      </w:r>
    </w:p>
    <w:p w14:paraId="7BDAA436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“사업자”는 “저작권자”와 본 계약 체결 즉시 “저작권자”와 “사업자”의 ‘정산시스템’에 접속할 수 있는 계정을 제공하여 “저작권자”가 제공하는 ‘콘텐츠’의 판매내역을 반드시 노출해야 하며, 해당 정보를 파일로 출력 가능하도록 페이지를 구성해야 한다.</w:t>
      </w:r>
    </w:p>
    <w:p w14:paraId="0DDAB6C3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“사업자”의 ‘정산시스템’에는 “저작권자”가 불법으로 유통되는 “저작권자”의 콘텐츠를 제휴로 즉시 전환할 수 있는 기능이 포함되어야 한다.</w:t>
      </w:r>
    </w:p>
    <w:p w14:paraId="1AA21628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lastRenderedPageBreak/>
        <w:t>3. “사업자”는 ‘시스템’의 장애에 의해 ‘서비스’에 차질이 발생하거나 ‘정산시스템’에 문제가 발생할 경우, 장애의 원인, 복구 예정일시 및 복구 책임자 등을 발생 즉시 “저작권자”에게 통지하고 복구를 위하여 최선의 조치를 강구해야 한다.</w:t>
      </w:r>
    </w:p>
    <w:p w14:paraId="5738C2AA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</w:rPr>
      </w:pPr>
    </w:p>
    <w:p w14:paraId="3790CE32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문체부 제목 바탕체" w:eastAsia="문체부 제목 바탕체" w:hAnsi="문체부 제목 바탕체" w:hint="eastAsia"/>
          <w:b/>
          <w:bCs/>
        </w:rPr>
        <w:t>제 5 조 (‘서비스’ 운영)</w:t>
      </w:r>
    </w:p>
    <w:p w14:paraId="49433738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“사업자”는 ‘서비스’에 대해서 주문처리, 정산처리, ‘서비스’ 제공 및 ‘이용자’ 지원업무 등을 전담하고 ‘서비스’와 관련된 결제 ‘서비스’ 제공 등에 따른 사고 발생시 ‘이용자’에 대한 일체의 책임을 진다.</w:t>
      </w:r>
    </w:p>
    <w:p w14:paraId="32AA3E21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“사업자”는 전기통신사업법 및 동법 시행령에 따라 특수한 유형의 부가통신사업자로 등록을 하여야 하며, 해당 등록증 사본을 계약 체결 후 1개월 이내에 “저작권자”에게 제출하여야 한다. “사업자”의 등록증 미제출시 “저작권자”는 본 계약을 해지할 수 있다. 이 경우 “저작권자”에게 일체의 이의나 청구를 제기할 수 없다.</w:t>
      </w:r>
    </w:p>
    <w:p w14:paraId="481E4936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3. “사업자”는 ‘서비스’의 ‘이용료’를 책정하여 “저작권자”와 공정하고 균등한 수익배분이 이루어지도록 한다.</w:t>
      </w:r>
    </w:p>
    <w:p w14:paraId="4CEB728F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</w:rPr>
      </w:pPr>
    </w:p>
    <w:p w14:paraId="7F96BEE6" w14:textId="77777777" w:rsidR="00675C64" w:rsidRDefault="000E2976">
      <w:pPr>
        <w:pStyle w:val="MS"/>
        <w:spacing w:line="432" w:lineRule="auto"/>
        <w:rPr>
          <w:rFonts w:ascii="문체부 제목 바탕체" w:eastAsia="문체부 제목 바탕체" w:hAnsi="문체부 제목 바탕체"/>
        </w:rPr>
      </w:pPr>
      <w:r>
        <w:rPr>
          <w:rFonts w:ascii="문체부 제목 바탕체" w:eastAsia="문체부 제목 바탕체" w:hAnsi="문체부 제목 바탕체" w:hint="eastAsia"/>
          <w:b/>
          <w:bCs/>
        </w:rPr>
        <w:t>제 6 조 (‘서비스’ 제공시간)</w:t>
      </w:r>
    </w:p>
    <w:p w14:paraId="55266D6C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‘서비스’는 연중무휴 1일 24시간 제공함을 원칙으로 한다.</w:t>
      </w:r>
    </w:p>
    <w:p w14:paraId="3E40A96B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2. ‘시스템’의 정기점검 또는 기술상의 필요 등에 의해 ‘서비스’ 중단이 불가피한 경우 또는 통신망 제공사업자의 사정에 따라 ‘서비스’를 중단해야 하는 경우에는 ‘서비스’를 일시 중단할 수 있다. 단, “저작권자”에 ‘서비스’ 중단 사실을 사전에 통보하여야 한다. </w:t>
      </w:r>
    </w:p>
    <w:p w14:paraId="51B037E6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3. 본조 1항 및 2항의 경우 예상치 못한 불가항력 또는 천재지변에 의한 ‘서비스’의 일시 중단은 통보의 예외로 한다. </w:t>
      </w:r>
    </w:p>
    <w:p w14:paraId="705D5E13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</w:rPr>
      </w:pPr>
    </w:p>
    <w:p w14:paraId="48EEF1D8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문체부 제목 바탕체" w:eastAsia="문체부 제목 바탕체" w:hAnsi="문체부 제목 바탕체" w:hint="eastAsia"/>
          <w:b/>
          <w:bCs/>
        </w:rPr>
        <w:t>제 7 조 (수익배분 및 정산, 지급)</w:t>
      </w:r>
    </w:p>
    <w:p w14:paraId="11C0B786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‘사업자’는 ‘시스템’의 ‘매출액’에서 50%(부가세별도)를 ‘저작권사’의 수익배분 금으로 매월 정산하여 ‘저작권사’에게 지급한다(결제수수료 포함).</w:t>
      </w:r>
    </w:p>
    <w:p w14:paraId="294D512B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‘저작권사’는 ‘사업자’가 등록한 정산 자료에 대한 검수 작업을 완료한 후 서비스 익월 10일자로 해당 정산금액에 대한 전자 세금계산서를 ‘사업자’에게 발행하여 청구하고, ‘사업자’는 ‘저작권사’가 전자 세금계산서를 발행한 월의 25일까지 지정 계좌로 전액 현금 입금한다.</w:t>
      </w:r>
    </w:p>
    <w:p w14:paraId="162FAF06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3. 본 조 1항과 관련하여 ‘저작권사’는 ‘사업자’에게 ‘정산시스템’의 데이터 및 각종 자료의 제공을 요구할 수 있으며, ‘사업자’는 ‘저작권사’의 요구가 있을 시 이를 수용해야 한다. 단, '이용자'의 클레임 또는 환불/구매 취소 발생시 정산대상에서 제외하며 별도의 정산근거를 '저작권자' 에게 제공하여야 한다.</w:t>
      </w:r>
    </w:p>
    <w:p w14:paraId="3E5A28D6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</w:rPr>
      </w:pPr>
    </w:p>
    <w:p w14:paraId="23DD614D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문체부 제목 바탕체" w:eastAsia="문체부 제목 바탕체" w:hAnsi="문체부 제목 바탕체" w:hint="eastAsia"/>
          <w:b/>
          <w:bCs/>
        </w:rPr>
        <w:t>제 8 조 (‘서비스’의 홍보 및 마케팅)</w:t>
      </w:r>
    </w:p>
    <w:p w14:paraId="7EEA8C5A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‘사업자’는 ‘콘텐츠’의 ‘서비스’ 홍보 및 마케팅에 필요하다고 판단할 경우 ‘콘텐츠’의 전부 혹은 일부분을 ‘저작권자’와 사전 합의를 통해 TV, 잡지 등을 포함한 모든 방송, 광고, 인쇄매체 등에 광고, 홍보, 선전할 수 있다. 이 경우 발생할 수 있는 초상권, 저작권 및 저작인접권 등 ‘저작권자’가 보유하고 있지 않은 권리와 관련된 분쟁에 대한 책임은 ‘사업자’에 귀속된다.</w:t>
      </w:r>
    </w:p>
    <w:p w14:paraId="0717608B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</w:rPr>
      </w:pPr>
    </w:p>
    <w:p w14:paraId="26DF741D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문체부 제목 바탕체" w:eastAsia="문체부 제목 바탕체" w:hAnsi="문체부 제목 바탕체" w:hint="eastAsia"/>
          <w:b/>
          <w:bCs/>
        </w:rPr>
        <w:t>제 9 조 (정보 제공 및 고지의 의무)</w:t>
      </w:r>
    </w:p>
    <w:p w14:paraId="6576382D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‘사업자’는 전기통신사업법에 따른 특수한 유형의 부가통신사업자로서의 요건을 반드시 갖추고 등록증 사본을 ‘저작권자’에 제출해야 한다.</w:t>
      </w:r>
    </w:p>
    <w:p w14:paraId="035606AB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‘사업자’는 ‘저작권자’가 ‘시스템’에서의 ‘콘텐츠’의 ‘서비스’ 현황 관리 및 정산 내역 확인할 수 있도록 다음 각호의 관리자 계정을 ‘저작권자’에게 제공해야 한다.</w:t>
      </w:r>
    </w:p>
    <w:p w14:paraId="164A8C50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lastRenderedPageBreak/>
        <w:t>3. ‘콘텐츠’의 판매 실적 및 ‘저작권자’의 수익에 대해 ‘저작권사’가 실시간으로 확인 할 수 있는 온라인 정산시스템 계정(PC와 모바일 정산내역 구분 제공)을 제공하여야 한다.</w:t>
      </w:r>
    </w:p>
    <w:p w14:paraId="44F5A9C3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Cs/>
        </w:rPr>
        <w:t>4.</w:t>
      </w:r>
      <w:r>
        <w:rPr>
          <w:rFonts w:ascii="맑은 고딕" w:eastAsia="맑은 고딕" w:hAnsi="맑은 고딕"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</w:rPr>
        <w:t>‘저작권자’가 ‘콘텐츠’를 ‘사업자’의 ‘시스템’에 직접 업로드 할 수 있는 업로드 계정(각 3개 이상)제공하여야 한다.</w:t>
      </w:r>
    </w:p>
    <w:p w14:paraId="1F7E695F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5. ‘사업자’의 ‘시스템’에 업로드 된 ‘저작권자’의 ‘콘텐츠’에 대해 ‘저작권자’가 직접 과금 및 삭제, 차단 할 수 있는 계정(각 1개) 제공하여아한다.</w:t>
      </w:r>
    </w:p>
    <w:p w14:paraId="4F9D1895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6 ‘사업자’는 ‘본 계약’과 관련된 사무실, 담당자 주소/연락처 및 관리자 계정의 변경 있을 시에는 사전에 ‘저작권자’에게 서면(전자문서 포함)을 통해 고지하여야 한다.</w:t>
      </w:r>
    </w:p>
    <w:p w14:paraId="58C4F960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</w:rPr>
      </w:pPr>
    </w:p>
    <w:p w14:paraId="179FAB46" w14:textId="77777777" w:rsidR="00675C64" w:rsidRDefault="000E2976">
      <w:pPr>
        <w:pStyle w:val="MS"/>
        <w:spacing w:line="432" w:lineRule="auto"/>
        <w:rPr>
          <w:rFonts w:ascii="문체부 제목 바탕체" w:eastAsia="문체부 제목 바탕체" w:hAnsi="문체부 제목 바탕체"/>
        </w:rPr>
      </w:pPr>
      <w:r>
        <w:rPr>
          <w:rFonts w:ascii="문체부 제목 바탕체" w:eastAsia="문체부 제목 바탕체" w:hAnsi="문체부 제목 바탕체" w:hint="eastAsia"/>
          <w:b/>
          <w:bCs/>
        </w:rPr>
        <w:t>제 10 조 (정기 및 수시 통지)</w:t>
      </w:r>
    </w:p>
    <w:p w14:paraId="637A5646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통지 형식 및 내용</w:t>
      </w:r>
    </w:p>
    <w:p w14:paraId="674C9DF5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가. ‘미제휴콘텐츠’ (“저작물” 게시 시기, 침해 “저작물” 제호 및 요청된 검색어, URL, 침해 서비스 범주, “삭제” 시기 등) </w:t>
      </w:r>
    </w:p>
    <w:p w14:paraId="0154BABE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나. 유통 현황 등 관련 정보 및 매출 현황, 수익 배분 등 정산 정보</w:t>
      </w:r>
    </w:p>
    <w:p w14:paraId="2A8CAC5E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“사업자”는 “미제휴저작물” 적발 및 “삭제” 내역과 유통 관련 정보의 통지는 1주에 1회를 원칙으로 하며, 정산 정보를 매월 1회 통지한다.</w:t>
      </w:r>
    </w:p>
    <w:p w14:paraId="71BD6578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3. “저작권사”와 “사업자”가 필요하다고 인정하는 경우 통지 주기를 변경할 수 있다. </w:t>
      </w:r>
    </w:p>
    <w:p w14:paraId="09EA9157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</w:rPr>
      </w:pPr>
    </w:p>
    <w:p w14:paraId="06D65F4C" w14:textId="77777777" w:rsidR="00675C64" w:rsidRDefault="000E2976">
      <w:pPr>
        <w:pStyle w:val="MS"/>
        <w:spacing w:line="432" w:lineRule="auto"/>
        <w:rPr>
          <w:rFonts w:ascii="문체부 제목 바탕체" w:eastAsia="문체부 제목 바탕체" w:hAnsi="문체부 제목 바탕체"/>
        </w:rPr>
      </w:pPr>
      <w:r>
        <w:rPr>
          <w:rFonts w:ascii="문체부 제목 바탕체" w:eastAsia="문체부 제목 바탕체" w:hAnsi="문체부 제목 바탕체" w:hint="eastAsia"/>
          <w:b/>
          <w:bCs/>
        </w:rPr>
        <w:t>제 11 조 (저작권보호)</w:t>
      </w:r>
    </w:p>
    <w:p w14:paraId="69128BEC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‘사업자’는 의무적으로 저작권법 시행령 제46조에 따른 한국저작권위원회의 성능평가를 통과한 기술적 조치를 ‘사업자’의 모든 복제/전송 관련 장비 및 ‘서비스’에 24시간 반드시 적용하여야 한다.</w:t>
      </w:r>
    </w:p>
    <w:p w14:paraId="078EC81C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lastRenderedPageBreak/>
        <w:t>2. ‘사업자’는 적용 중인 기술적 보호조치의 변동(기술업체 변경, 시스템 변경 등)이 있을 경우에는 1개월 이전에 ‘저작권자’에 서면(전자문서 포함)을 통해 반드시 고지하여야 하며, 그 변경시점은 매월 1일을 기준으로 될 수 있도록 조치하여야 한다.</w:t>
      </w:r>
    </w:p>
    <w:p w14:paraId="0B9F98D1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</w:rPr>
      </w:pPr>
    </w:p>
    <w:p w14:paraId="04B637B6" w14:textId="77777777" w:rsidR="00675C64" w:rsidRDefault="000E2976">
      <w:pPr>
        <w:pStyle w:val="MS"/>
        <w:spacing w:line="432" w:lineRule="auto"/>
        <w:rPr>
          <w:rFonts w:ascii="문체부 제목 바탕체" w:eastAsia="문체부 제목 바탕체" w:hAnsi="문체부 제목 바탕체"/>
        </w:rPr>
      </w:pPr>
      <w:r>
        <w:rPr>
          <w:rFonts w:ascii="문체부 제목 바탕체" w:eastAsia="문체부 제목 바탕체" w:hAnsi="문체부 제목 바탕체" w:hint="eastAsia"/>
          <w:b/>
          <w:bCs/>
        </w:rPr>
        <w:t>제 12 조 (권리의무 양도의 통보]</w:t>
      </w:r>
    </w:p>
    <w:p w14:paraId="5D83F3EB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양 당사자는 ‘본 계약’상의 권리 및 의무의 전부 또는 일부를 제3자에게 양도, 위임시 지체없이 통보한다.</w:t>
      </w:r>
    </w:p>
    <w:p w14:paraId="2A315E0E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</w:rPr>
      </w:pPr>
    </w:p>
    <w:p w14:paraId="42F21734" w14:textId="77777777" w:rsidR="00675C64" w:rsidRDefault="000E2976">
      <w:pPr>
        <w:pStyle w:val="MS"/>
        <w:spacing w:line="432" w:lineRule="auto"/>
        <w:rPr>
          <w:rFonts w:ascii="문체부 제목 바탕체" w:eastAsia="문체부 제목 바탕체" w:hAnsi="문체부 제목 바탕체"/>
        </w:rPr>
      </w:pPr>
      <w:r>
        <w:rPr>
          <w:rFonts w:ascii="문체부 제목 바탕체" w:eastAsia="문체부 제목 바탕체" w:hAnsi="문체부 제목 바탕체" w:hint="eastAsia"/>
          <w:b/>
          <w:bCs/>
        </w:rPr>
        <w:t>제 13 조 (계약의 효력 발생 및 계약기간)</w:t>
      </w:r>
    </w:p>
    <w:p w14:paraId="5C70F0BE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‘본 계약’은 계약체결일로부터 그 효력이 발생하며 ‘본 계약’의 계약기간은 체결일로부터 1년으로 한다.</w:t>
      </w:r>
    </w:p>
    <w:p w14:paraId="73D09478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계약기간 만료 30일전까지 어느 일방이 서면으로 계약변경 요청 및 해지 통보가 없는 경우에는 1년씩 자동 연장되는 것으로 한다. 단, ‘본 계약’이 자동 연장된 경우라도 수익배분 등 제반조건의 변경이 필요한 경우 상호 협의로 조정할 수 있다.</w:t>
      </w:r>
    </w:p>
    <w:p w14:paraId="23DCAB91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</w:rPr>
      </w:pPr>
    </w:p>
    <w:p w14:paraId="63AEA9C6" w14:textId="77777777" w:rsidR="00675C64" w:rsidRDefault="000E2976">
      <w:pPr>
        <w:pStyle w:val="MS"/>
        <w:spacing w:line="432" w:lineRule="auto"/>
        <w:rPr>
          <w:rFonts w:ascii="문체부 제목 바탕체" w:eastAsia="문체부 제목 바탕체" w:hAnsi="문체부 제목 바탕체"/>
        </w:rPr>
      </w:pPr>
      <w:r>
        <w:rPr>
          <w:rFonts w:ascii="문체부 제목 바탕체" w:eastAsia="문체부 제목 바탕체" w:hAnsi="문체부 제목 바탕체" w:hint="eastAsia"/>
          <w:b/>
          <w:bCs/>
        </w:rPr>
        <w:t>제 14 조 (손해배상 및 면책)</w:t>
      </w:r>
    </w:p>
    <w:p w14:paraId="3EB3F170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‘본 계약’을 위반한 당사자는 상대방 또는 제3자에게 발생한 모든 손해에 대한 배상책임을 부담한다.</w:t>
      </w:r>
    </w:p>
    <w:p w14:paraId="18422DBB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‘본 계약’에서 의무불이행이나 이행지체가 천재지변, 폭동, 전쟁, 소요사태 등 불가항력적 사유로 발생한 경우에는 양 당사자는 이에 대한 책임을 지지 않는다.</w:t>
      </w:r>
    </w:p>
    <w:p w14:paraId="3DE122D2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3. '저작권자'가 요청하는 필터링 등 기술적 보호조치, 정산시스템 연동을 불이행하는 경우 “침해된 게시물 수 x 콘텐츠 가격" 을 손해배상금액으로 책정하며 ‘사업자’는 ‘저작권자’의 요청 즉시 지급한다. </w:t>
      </w:r>
    </w:p>
    <w:p w14:paraId="01019B80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</w:rPr>
      </w:pPr>
    </w:p>
    <w:p w14:paraId="35B71C5F" w14:textId="77777777" w:rsidR="00675C64" w:rsidRDefault="000E2976">
      <w:pPr>
        <w:pStyle w:val="MS"/>
        <w:spacing w:line="432" w:lineRule="auto"/>
        <w:rPr>
          <w:rFonts w:ascii="문체부 제목 바탕체" w:eastAsia="문체부 제목 바탕체" w:hAnsi="문체부 제목 바탕체"/>
        </w:rPr>
      </w:pPr>
      <w:r>
        <w:rPr>
          <w:rFonts w:ascii="문체부 제목 바탕체" w:eastAsia="문체부 제목 바탕체" w:hAnsi="문체부 제목 바탕체" w:hint="eastAsia"/>
          <w:b/>
          <w:bCs/>
        </w:rPr>
        <w:t>제 15조 (계약의 해지)</w:t>
      </w:r>
    </w:p>
    <w:p w14:paraId="4CC83C0F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‘저작권자’ 또는 ‘사업자’는 아래 각호의 사유가 발생한 경우 상대방에 서면으로 위반사항을 통보하고 본 계약을 해지할 수 있다.</w:t>
      </w:r>
    </w:p>
    <w:p w14:paraId="38B4DEB2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가. 정당한 사유 없이 본 계약에서 정한 제반 의무를 이행하지 않을 경우.</w:t>
      </w:r>
    </w:p>
    <w:p w14:paraId="0DD024F0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나. 지급불능, 화의신청, 법정관리신청, 회사정리절차 등으로 회사의 정상적인 운영이 어렵다고 판단될 경우.</w:t>
      </w:r>
    </w:p>
    <w:p w14:paraId="0525CF9A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다. ‘사업자’가 ‘기술적보호조치’를 이행하지 않은 경우.</w:t>
      </w:r>
    </w:p>
    <w:p w14:paraId="1699F434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상대방의 계약위반 사유가 발생할 경우, 서면(전자우편 포함)으로 시정을 요구하고, 정당한 사유 없이 특정한 기한 내에 시정되지 않을 경우, 서면 통보로 ‘본 계약’을 해지할 수 있다.</w:t>
      </w:r>
    </w:p>
    <w:p w14:paraId="2B3A3DA4" w14:textId="77777777" w:rsidR="00675C64" w:rsidRDefault="00675C64">
      <w:pPr>
        <w:pStyle w:val="MS"/>
        <w:spacing w:line="432" w:lineRule="auto"/>
        <w:rPr>
          <w:rFonts w:ascii="문체부 제목 바탕체" w:eastAsia="문체부 제목 바탕체" w:hAnsi="문체부 제목 바탕체"/>
        </w:rPr>
      </w:pPr>
    </w:p>
    <w:p w14:paraId="745B92BE" w14:textId="77777777" w:rsidR="00675C64" w:rsidRDefault="000E2976">
      <w:pPr>
        <w:pStyle w:val="MS"/>
        <w:spacing w:line="432" w:lineRule="auto"/>
        <w:rPr>
          <w:rFonts w:ascii="문체부 제목 바탕체" w:eastAsia="문체부 제목 바탕체" w:hAnsi="문체부 제목 바탕체"/>
        </w:rPr>
      </w:pPr>
      <w:r>
        <w:rPr>
          <w:rFonts w:ascii="문체부 제목 바탕체" w:eastAsia="문체부 제목 바탕체" w:hAnsi="문체부 제목 바탕체" w:hint="eastAsia"/>
          <w:b/>
          <w:bCs/>
        </w:rPr>
        <w:t xml:space="preserve">제 16 조 (비밀유지) </w:t>
      </w:r>
    </w:p>
    <w:p w14:paraId="78197EE0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“저작권자”와 “사업자”는 본 계약 체결 및 이행으로 취득한 ‘이용자’의 정보 및 상대방의 업무상 비밀에 대해서는 본 계약 종료 이후에도 영구히 그 사항을 상대방의 사전 서면 승인 없이는 제3자에게 유출하거나 타 목적에 사용 해서는 안되며, 기타 비밀 유지 의무를 철저히 준수해야 한다. 소관 행정기관의 명령이나 사법 절차, 관련 법령 등에 의해 업무상 비밀을 제공하여야 하는 경우에는 상대방에게 사전에 이를 통지하여야 한다.</w:t>
      </w:r>
    </w:p>
    <w:p w14:paraId="05256152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전 항을 위반하여 “저작권자” 또는 “사업자”의 권리 또는 이익이 침해된 경우, 피해 당사자는 상대에 대해 그에 상응하는 손해배상을 청구할 수 있으며, 피해를 야기한 당사자는 그에 응해야 한다.</w:t>
      </w:r>
    </w:p>
    <w:p w14:paraId="061349B4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</w:rPr>
      </w:pPr>
    </w:p>
    <w:p w14:paraId="2CFF39BC" w14:textId="77777777" w:rsidR="00675C64" w:rsidRDefault="000E2976">
      <w:pPr>
        <w:pStyle w:val="MS"/>
        <w:spacing w:line="432" w:lineRule="auto"/>
        <w:rPr>
          <w:rFonts w:ascii="문체부 제목 바탕체" w:eastAsia="문체부 제목 바탕체" w:hAnsi="문체부 제목 바탕체"/>
        </w:rPr>
      </w:pPr>
      <w:r>
        <w:rPr>
          <w:rFonts w:ascii="문체부 제목 바탕체" w:eastAsia="문체부 제목 바탕체" w:hAnsi="문체부 제목 바탕체" w:hint="eastAsia"/>
          <w:b/>
          <w:bCs/>
        </w:rPr>
        <w:t>제 17 조 (분쟁의 조정)</w:t>
      </w:r>
    </w:p>
    <w:p w14:paraId="5656B5BD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lastRenderedPageBreak/>
        <w:t>‘본 계약’과 관련하여 “저작권자”와 “사업자” 간에 분쟁이 발생하는 경우 쌍방은 상호합의에 의하여 원만히 해결하도록 노력하여야 한다. 단, 쌍방합의로 분쟁이 해결되지 않아 소송이 불가피할 경우 그 관할법원은 서울중앙지방법원으로 한다.</w:t>
      </w:r>
    </w:p>
    <w:p w14:paraId="578708B2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</w:rPr>
      </w:pPr>
    </w:p>
    <w:p w14:paraId="72658A39" w14:textId="77777777" w:rsidR="00675C64" w:rsidRDefault="000E2976">
      <w:pPr>
        <w:pStyle w:val="MS"/>
        <w:spacing w:line="432" w:lineRule="auto"/>
        <w:rPr>
          <w:rFonts w:ascii="문체부 제목 바탕체" w:eastAsia="문체부 제목 바탕체" w:hAnsi="문체부 제목 바탕체"/>
        </w:rPr>
      </w:pPr>
      <w:r>
        <w:rPr>
          <w:rFonts w:ascii="문체부 제목 바탕체" w:eastAsia="문체부 제목 바탕체" w:hAnsi="문체부 제목 바탕체" w:hint="eastAsia"/>
          <w:b/>
          <w:bCs/>
        </w:rPr>
        <w:t xml:space="preserve">제 18 조 (기타) </w:t>
      </w:r>
    </w:p>
    <w:p w14:paraId="3C74ACAF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1. ‘본 계약’의 내용은 ‘저작권자’와 ‘사업자’의 상호간 별도 합의에 의하여 변경될 수 있다. </w:t>
      </w:r>
    </w:p>
    <w:p w14:paraId="631198B4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양 당사자는 상호 협력하는 협력자의 지위에 입각하여 ‘본 계약’을 이행하며 ‘본 계약’이 정하지 아니한 사항은 상호 합의에 따르며 관계법령 또는 상 관례를 준용한다.</w:t>
      </w:r>
    </w:p>
    <w:p w14:paraId="351C1725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3. ‘본 계약’에 규정된 의무의 불이행이 천재지변, 전쟁, 폭동 등 불가항력에 의해 발생한 경우 당사자는 이에 대해 책임을 지지 않는다. </w:t>
      </w:r>
    </w:p>
    <w:p w14:paraId="11B0B38C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4. ‘본 계약’과 관련하여 발생하는 일체의 법적 분쟁에 관한 소송의 제1심 관할법원은 ‘사업자’의 주된 사무소 소재지를 관할하는 지방법원으로 한다.</w:t>
      </w:r>
    </w:p>
    <w:p w14:paraId="42E4B1D0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이상의 계약내용을 증명하기 위하여 ‘저작권자’와 ‘사업자’는 본 계약서를 2부씩 작성, 기명 날인한 후 각각 1부씩 보관한다.</w:t>
      </w:r>
    </w:p>
    <w:p w14:paraId="5A865BFE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</w:rPr>
      </w:pPr>
    </w:p>
    <w:p w14:paraId="6F83FA89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</w:rPr>
      </w:pPr>
    </w:p>
    <w:p w14:paraId="352F3CC0" w14:textId="0B83A3B0" w:rsidR="00675C64" w:rsidRDefault="000E2976">
      <w:pPr>
        <w:pStyle w:val="MS"/>
        <w:spacing w:line="432" w:lineRule="auto"/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highlight w:val="yellow"/>
        </w:rPr>
        <w:t>202</w:t>
      </w:r>
      <w:r w:rsidR="0027676F">
        <w:rPr>
          <w:rFonts w:ascii="맑은 고딕" w:eastAsia="맑은 고딕" w:hAnsi="맑은 고딕"/>
          <w:highlight w:val="yellow"/>
        </w:rPr>
        <w:t>1</w:t>
      </w:r>
      <w:r>
        <w:rPr>
          <w:rFonts w:ascii="맑은 고딕" w:eastAsia="맑은 고딕" w:hAnsi="맑은 고딕"/>
          <w:highlight w:val="yellow"/>
        </w:rPr>
        <w:t>.</w:t>
      </w:r>
      <w:proofErr w:type="gramStart"/>
      <w:r>
        <w:rPr>
          <w:rFonts w:ascii="맑은 고딕" w:eastAsia="맑은 고딕" w:hAnsi="맑은 고딕"/>
          <w:highlight w:val="yellow"/>
        </w:rPr>
        <w:t xml:space="preserve">  .</w:t>
      </w:r>
      <w:proofErr w:type="gramEnd"/>
      <w:r>
        <w:rPr>
          <w:rFonts w:ascii="맑은 고딕" w:eastAsia="맑은 고딕" w:hAnsi="맑은 고딕"/>
          <w:highlight w:val="yellow"/>
        </w:rPr>
        <w:t xml:space="preserve">  .</w:t>
      </w:r>
    </w:p>
    <w:p w14:paraId="703A69A3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</w:rPr>
      </w:pPr>
    </w:p>
    <w:p w14:paraId="0BF394E5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highlight w:val="yellow"/>
        </w:rPr>
        <w:t>저작권자</w:t>
      </w:r>
      <w:r>
        <w:rPr>
          <w:rFonts w:ascii="맑은 고딕" w:eastAsia="맑은 고딕" w:hAnsi="맑은 고딕" w:hint="eastAsia"/>
          <w:b/>
        </w:rPr>
        <w:t xml:space="preserve">                                                   </w:t>
      </w:r>
      <w:r>
        <w:rPr>
          <w:rFonts w:ascii="맑은 고딕" w:eastAsia="맑은 고딕" w:hAnsi="맑은 고딕" w:hint="eastAsia"/>
        </w:rPr>
        <w:t xml:space="preserve">                                                             </w:t>
      </w:r>
    </w:p>
    <w:p w14:paraId="1AA3C047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                                            </w:t>
      </w:r>
    </w:p>
    <w:p w14:paraId="17142848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  <w:highlight w:val="yellow"/>
        </w:rPr>
      </w:pPr>
    </w:p>
    <w:p w14:paraId="7B5A0661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  <w:u w:val="single" w:color="000000"/>
        </w:rPr>
      </w:pPr>
      <w:r>
        <w:rPr>
          <w:rFonts w:ascii="맑은 고딕" w:eastAsia="맑은 고딕" w:hAnsi="맑은 고딕" w:hint="eastAsia"/>
          <w:highlight w:val="yellow"/>
        </w:rPr>
        <w:t>대표이사</w:t>
      </w:r>
      <w:r>
        <w:rPr>
          <w:rFonts w:ascii="맑은 고딕" w:eastAsia="맑은 고딕" w:hAnsi="맑은 고딕"/>
          <w:highlight w:val="yellow"/>
        </w:rPr>
        <w:tab/>
      </w:r>
      <w:r>
        <w:rPr>
          <w:rFonts w:ascii="맑은 고딕" w:eastAsia="맑은 고딕" w:hAnsi="맑은 고딕" w:hint="eastAsia"/>
          <w:highlight w:val="yellow"/>
        </w:rPr>
        <w:t xml:space="preserve"> </w:t>
      </w:r>
      <w:r>
        <w:rPr>
          <w:rFonts w:ascii="맑은 고딕" w:eastAsia="맑은 고딕" w:hAnsi="맑은 고딕" w:hint="eastAsia"/>
          <w:highlight w:val="yellow"/>
          <w:u w:val="single" w:color="000000"/>
        </w:rPr>
        <w:t>(인)</w:t>
      </w:r>
      <w:r>
        <w:rPr>
          <w:rFonts w:ascii="맑은 고딕" w:eastAsia="맑은 고딕" w:hAnsi="맑은 고딕" w:hint="eastAsia"/>
        </w:rPr>
        <w:t xml:space="preserve">                                </w:t>
      </w:r>
    </w:p>
    <w:p w14:paraId="47B3A83B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</w:rPr>
      </w:pPr>
    </w:p>
    <w:p w14:paraId="5249B5FA" w14:textId="77777777" w:rsidR="00675C64" w:rsidRDefault="00675C64">
      <w:pPr>
        <w:pStyle w:val="MS"/>
        <w:spacing w:line="432" w:lineRule="auto"/>
        <w:rPr>
          <w:rFonts w:ascii="맑은 고딕" w:eastAsia="맑은 고딕" w:hAnsi="맑은 고딕"/>
        </w:rPr>
      </w:pPr>
    </w:p>
    <w:p w14:paraId="70D709CA" w14:textId="77777777" w:rsidR="00675C64" w:rsidRDefault="000E2976">
      <w:pPr>
        <w:pStyle w:val="MS"/>
        <w:spacing w:line="432" w:lineRule="auto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사 업 자</w:t>
      </w:r>
    </w:p>
    <w:p w14:paraId="049F7FA6" w14:textId="43E65CAC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주식회사 디씨미디어</w:t>
      </w:r>
    </w:p>
    <w:p w14:paraId="75F0C11E" w14:textId="65D5FF26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서울특별시 구로구 디지털로 </w:t>
      </w:r>
      <w:r>
        <w:rPr>
          <w:rFonts w:ascii="맑은 고딕" w:eastAsia="맑은 고딕" w:hAnsi="맑은 고딕"/>
        </w:rPr>
        <w:t>26</w:t>
      </w:r>
      <w:r>
        <w:rPr>
          <w:rFonts w:ascii="맑은 고딕" w:eastAsia="맑은 고딕" w:hAnsi="맑은 고딕" w:hint="eastAsia"/>
        </w:rPr>
        <w:t xml:space="preserve">길 </w:t>
      </w:r>
      <w:r>
        <w:rPr>
          <w:rFonts w:ascii="맑은 고딕" w:eastAsia="맑은 고딕" w:hAnsi="맑은 고딕"/>
        </w:rPr>
        <w:t>123, 1107</w:t>
      </w:r>
      <w:r>
        <w:rPr>
          <w:rFonts w:ascii="맑은 고딕" w:eastAsia="맑은 고딕" w:hAnsi="맑은 고딕" w:hint="eastAsia"/>
        </w:rPr>
        <w:t>호</w:t>
      </w:r>
    </w:p>
    <w:p w14:paraId="302D967B" w14:textId="6EF64290" w:rsidR="00675C64" w:rsidRDefault="000E2976"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대표이사 장 경 환 (인)</w:t>
      </w:r>
    </w:p>
    <w:sectPr w:rsidR="00675C64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문체부 바탕체">
    <w:altName w:val="Leelawadee UI"/>
    <w:charset w:val="00"/>
    <w:family w:val="auto"/>
    <w:pitch w:val="default"/>
    <w:sig w:usb0="00000001" w:usb1="00000001" w:usb2="00000001" w:usb3="00000001" w:csb0="00000001" w:csb1="00000001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문체부 제목 바탕체">
    <w:altName w:val="Leelawadee UI"/>
    <w:charset w:val="00"/>
    <w:family w:val="auto"/>
    <w:pitch w:val="default"/>
    <w:sig w:usb0="00000001" w:usb1="00000001" w:usb2="00000001" w:usb3="00000001" w:csb0="00000001" w:csb1="00000001"/>
  </w:font>
  <w:font w:name="문체부 제목 돋음체">
    <w:altName w:val="Leelawadee UI"/>
    <w:charset w:val="00"/>
    <w:family w:val="auto"/>
    <w:pitch w:val="default"/>
    <w:sig w:usb0="00000001" w:usb1="00000001" w:usb2="00000001" w:usb3="00000001" w:csb0="0000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'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C64"/>
    <w:rsid w:val="000E2976"/>
    <w:rsid w:val="0027676F"/>
    <w:rsid w:val="0067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84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Times New Roman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932</Words>
  <Characters>5319</Characters>
  <Application>Microsoft Office Word</Application>
  <DocSecurity>0</DocSecurity>
  <Lines>44</Lines>
  <Paragraphs>12</Paragraphs>
  <ScaleCrop>false</ScaleCrop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2018-01-09T09:22:00Z</dcterms:created>
  <dcterms:modified xsi:type="dcterms:W3CDTF">2021-05-10T00:09:00Z</dcterms:modified>
  <cp:version>0900.0001.01</cp:version>
</cp:coreProperties>
</file>